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B1DB9" w14:textId="19644225" w:rsidR="00464D8D" w:rsidRPr="00464D8D" w:rsidRDefault="00464D8D" w:rsidP="00464D8D">
      <w:pPr>
        <w:spacing w:after="0"/>
        <w:jc w:val="center"/>
        <w:rPr>
          <w:b/>
          <w:bCs/>
        </w:rPr>
      </w:pPr>
      <w:r w:rsidRPr="00464D8D">
        <w:rPr>
          <w:b/>
          <w:bCs/>
        </w:rPr>
        <w:t xml:space="preserve">Appendix A:   </w:t>
      </w:r>
      <w:r w:rsidR="0057495B">
        <w:rPr>
          <w:b/>
          <w:bCs/>
        </w:rPr>
        <w:t xml:space="preserve">Timeline for </w:t>
      </w:r>
      <w:r w:rsidR="00690EB5">
        <w:rPr>
          <w:b/>
          <w:bCs/>
        </w:rPr>
        <w:t>Future Capital Expenditures</w:t>
      </w:r>
    </w:p>
    <w:p w14:paraId="79BE0D8B" w14:textId="77777777" w:rsidR="00464D8D" w:rsidRDefault="00464D8D" w:rsidP="00464D8D">
      <w:pPr>
        <w:pStyle w:val="BodyText"/>
        <w:spacing w:before="1"/>
        <w:rPr>
          <w:rFonts w:asciiTheme="minorHAnsi" w:hAnsiTheme="minorHAnsi"/>
          <w:sz w:val="22"/>
          <w:szCs w:val="22"/>
        </w:rPr>
      </w:pPr>
    </w:p>
    <w:p w14:paraId="59AF888E" w14:textId="3980B065" w:rsidR="00D31F02" w:rsidRDefault="0057495B" w:rsidP="00F621F0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As noted in the proposal, t</w:t>
      </w:r>
      <w:r w:rsidRPr="002A051C">
        <w:rPr>
          <w:rFonts w:eastAsia="Times New Roman" w:cstheme="minorHAnsi"/>
        </w:rPr>
        <w:t xml:space="preserve">he timeline and extent of capital expenditures </w:t>
      </w:r>
      <w:r w:rsidR="000F3F20">
        <w:rPr>
          <w:rFonts w:eastAsia="Times New Roman" w:cstheme="minorHAnsi"/>
        </w:rPr>
        <w:t xml:space="preserve">and historic preservation investment at QF </w:t>
      </w:r>
      <w:r w:rsidRPr="002A051C">
        <w:rPr>
          <w:rFonts w:eastAsia="Times New Roman" w:cstheme="minorHAnsi"/>
        </w:rPr>
        <w:t xml:space="preserve">will </w:t>
      </w:r>
      <w:r w:rsidR="00D31F02">
        <w:rPr>
          <w:rFonts w:eastAsia="Times New Roman" w:cstheme="minorHAnsi"/>
        </w:rPr>
        <w:t xml:space="preserve">be determined jointly by </w:t>
      </w:r>
      <w:r w:rsidR="000F3F20">
        <w:rPr>
          <w:rFonts w:eastAsia="Times New Roman" w:cstheme="minorHAnsi"/>
        </w:rPr>
        <w:t xml:space="preserve">CHLP and the </w:t>
      </w:r>
      <w:r w:rsidRPr="002A051C">
        <w:rPr>
          <w:rFonts w:eastAsia="Times New Roman" w:cstheme="minorHAnsi"/>
        </w:rPr>
        <w:t>City</w:t>
      </w:r>
      <w:r w:rsidR="000F3F20">
        <w:rPr>
          <w:rFonts w:eastAsia="Times New Roman" w:cstheme="minorHAnsi"/>
        </w:rPr>
        <w:t xml:space="preserve">. </w:t>
      </w:r>
      <w:r w:rsidR="00842E64">
        <w:rPr>
          <w:rFonts w:eastAsia="Times New Roman" w:cstheme="minorHAnsi"/>
        </w:rPr>
        <w:t xml:space="preserve">  </w:t>
      </w:r>
      <w:r w:rsidR="00D31F02">
        <w:rPr>
          <w:rFonts w:eastAsia="Times New Roman" w:cstheme="minorHAnsi"/>
        </w:rPr>
        <w:t>Some of the factors affecting that timeline include:</w:t>
      </w:r>
    </w:p>
    <w:p w14:paraId="200D975F" w14:textId="2C085D42" w:rsidR="0057495B" w:rsidRPr="0057495B" w:rsidRDefault="0057495B" w:rsidP="0057495B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theme="minorHAnsi"/>
        </w:rPr>
        <w:t xml:space="preserve">Agreement on </w:t>
      </w:r>
      <w:r w:rsidRPr="0057495B">
        <w:rPr>
          <w:rFonts w:eastAsia="Times New Roman" w:cstheme="minorHAnsi"/>
        </w:rPr>
        <w:t>intended uses</w:t>
      </w:r>
      <w:r>
        <w:rPr>
          <w:rFonts w:eastAsia="Times New Roman" w:cstheme="minorHAnsi"/>
        </w:rPr>
        <w:t xml:space="preserve"> and </w:t>
      </w:r>
      <w:proofErr w:type="gramStart"/>
      <w:r>
        <w:rPr>
          <w:rFonts w:eastAsia="Times New Roman" w:cstheme="minorHAnsi"/>
        </w:rPr>
        <w:t>priorities;</w:t>
      </w:r>
      <w:proofErr w:type="gramEnd"/>
    </w:p>
    <w:p w14:paraId="607568F8" w14:textId="5D144CF1" w:rsidR="00D31F02" w:rsidRPr="00D31F02" w:rsidRDefault="00D31F02" w:rsidP="0057495B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theme="minorHAnsi"/>
        </w:rPr>
        <w:t>Identification of most critical improvements based on the Historic Structure Assessments (HSAs</w:t>
      </w:r>
      <w:proofErr w:type="gramStart"/>
      <w:r>
        <w:rPr>
          <w:rFonts w:eastAsia="Times New Roman" w:cstheme="minorHAnsi"/>
        </w:rPr>
        <w:t>);</w:t>
      </w:r>
      <w:proofErr w:type="gramEnd"/>
    </w:p>
    <w:p w14:paraId="759FE2CB" w14:textId="6ED8AA2A" w:rsidR="0057495B" w:rsidRPr="0057495B" w:rsidRDefault="00F571BA" w:rsidP="0057495B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theme="minorHAnsi"/>
        </w:rPr>
        <w:t>Cost-effective options for a</w:t>
      </w:r>
      <w:r w:rsidR="0057495B">
        <w:rPr>
          <w:rFonts w:eastAsia="Times New Roman" w:cstheme="minorHAnsi"/>
        </w:rPr>
        <w:t>ddress</w:t>
      </w:r>
      <w:r>
        <w:rPr>
          <w:rFonts w:eastAsia="Times New Roman" w:cstheme="minorHAnsi"/>
        </w:rPr>
        <w:t>ing</w:t>
      </w:r>
      <w:r w:rsidR="0057495B">
        <w:rPr>
          <w:rFonts w:eastAsia="Times New Roman" w:cstheme="minorHAnsi"/>
        </w:rPr>
        <w:t xml:space="preserve"> multiple structures (</w:t>
      </w:r>
      <w:proofErr w:type="gramStart"/>
      <w:r w:rsidR="0057495B">
        <w:rPr>
          <w:rFonts w:eastAsia="Times New Roman" w:cstheme="minorHAnsi"/>
        </w:rPr>
        <w:t>e.g.</w:t>
      </w:r>
      <w:proofErr w:type="gramEnd"/>
      <w:r w:rsidR="0057495B">
        <w:rPr>
          <w:rFonts w:eastAsia="Times New Roman" w:cstheme="minorHAnsi"/>
        </w:rPr>
        <w:t xml:space="preserve"> electrical);</w:t>
      </w:r>
    </w:p>
    <w:p w14:paraId="31C3AD0A" w14:textId="0DB6E7C9" w:rsidR="0057495B" w:rsidRPr="0057495B" w:rsidRDefault="0057495B" w:rsidP="0057495B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theme="minorHAnsi"/>
        </w:rPr>
        <w:t>Progress on private fundraising (for the required 25% private match) and success in securing competitive historic preservation grants from History Colorado and other sources</w:t>
      </w:r>
      <w:r w:rsidR="001A66CA">
        <w:rPr>
          <w:rFonts w:eastAsia="Times New Roman" w:cstheme="minorHAnsi"/>
        </w:rPr>
        <w:t>.</w:t>
      </w:r>
    </w:p>
    <w:p w14:paraId="66AE394B" w14:textId="77777777" w:rsidR="0057495B" w:rsidRDefault="0057495B" w:rsidP="0057495B">
      <w:pPr>
        <w:spacing w:after="0" w:line="240" w:lineRule="auto"/>
        <w:ind w:left="55"/>
        <w:rPr>
          <w:rFonts w:eastAsia="Times New Roman" w:cstheme="minorHAnsi"/>
        </w:rPr>
      </w:pPr>
    </w:p>
    <w:p w14:paraId="2C77AA89" w14:textId="6ABB2744" w:rsidR="00690EB5" w:rsidRPr="0057495B" w:rsidRDefault="0057495B" w:rsidP="0057495B">
      <w:pPr>
        <w:spacing w:after="0" w:line="240" w:lineRule="auto"/>
        <w:ind w:left="55"/>
        <w:rPr>
          <w:rFonts w:eastAsia="Times New Roman" w:cs="Times New Roman"/>
        </w:rPr>
      </w:pPr>
      <w:r w:rsidRPr="0057495B">
        <w:rPr>
          <w:rFonts w:eastAsia="Times New Roman" w:cstheme="minorHAnsi"/>
        </w:rPr>
        <w:t xml:space="preserve">Some of the </w:t>
      </w:r>
      <w:r>
        <w:rPr>
          <w:rFonts w:eastAsia="Times New Roman" w:cstheme="minorHAnsi"/>
        </w:rPr>
        <w:t xml:space="preserve">priority </w:t>
      </w:r>
      <w:r w:rsidRPr="0057495B">
        <w:rPr>
          <w:rFonts w:eastAsia="Times New Roman" w:cstheme="minorHAnsi"/>
        </w:rPr>
        <w:t xml:space="preserve">investments for historic preservation and asset restoration are listed below.  </w:t>
      </w:r>
    </w:p>
    <w:p w14:paraId="7B29E3B5" w14:textId="77777777" w:rsidR="00414E89" w:rsidRDefault="00414E89" w:rsidP="00F621F0">
      <w:pPr>
        <w:spacing w:after="0" w:line="240" w:lineRule="auto"/>
        <w:rPr>
          <w:rFonts w:eastAsia="Times New Roman" w:cs="Times New Roman"/>
        </w:rPr>
      </w:pPr>
    </w:p>
    <w:p w14:paraId="140D33BB" w14:textId="17560B38" w:rsidR="005C160C" w:rsidRPr="00044E34" w:rsidRDefault="005C160C" w:rsidP="005C160C">
      <w:pPr>
        <w:spacing w:after="0" w:line="240" w:lineRule="auto"/>
        <w:jc w:val="center"/>
        <w:rPr>
          <w:rFonts w:cstheme="minorHAnsi"/>
          <w:b/>
          <w:bCs/>
        </w:rPr>
      </w:pPr>
      <w:r w:rsidRPr="00044E34">
        <w:rPr>
          <w:rFonts w:eastAsia="Times New Roman" w:cstheme="minorHAnsi"/>
          <w:b/>
          <w:bCs/>
        </w:rPr>
        <w:t>P</w:t>
      </w:r>
      <w:r w:rsidR="00D31F02">
        <w:rPr>
          <w:rFonts w:eastAsia="Times New Roman" w:cstheme="minorHAnsi"/>
          <w:b/>
          <w:bCs/>
        </w:rPr>
        <w:t xml:space="preserve">hased </w:t>
      </w:r>
      <w:r w:rsidRPr="00044E34">
        <w:rPr>
          <w:rFonts w:eastAsia="Times New Roman" w:cstheme="minorHAnsi"/>
          <w:b/>
          <w:bCs/>
        </w:rPr>
        <w:t xml:space="preserve">Capital Expenditures – </w:t>
      </w:r>
      <w:r w:rsidRPr="00044E34">
        <w:rPr>
          <w:rFonts w:cstheme="minorHAnsi"/>
          <w:b/>
          <w:bCs/>
        </w:rPr>
        <w:t>To Be Determined with City</w:t>
      </w:r>
    </w:p>
    <w:p w14:paraId="59865BE8" w14:textId="77777777" w:rsidR="005C160C" w:rsidRPr="005C160C" w:rsidRDefault="005C160C" w:rsidP="005C160C">
      <w:pPr>
        <w:spacing w:after="0" w:line="240" w:lineRule="auto"/>
        <w:jc w:val="center"/>
        <w:rPr>
          <w:rFonts w:eastAsia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440"/>
        <w:gridCol w:w="5215"/>
      </w:tblGrid>
      <w:tr w:rsidR="00E76E00" w:rsidRPr="005C160C" w14:paraId="01948104" w14:textId="77777777" w:rsidTr="00F247AB">
        <w:tc>
          <w:tcPr>
            <w:tcW w:w="2695" w:type="dxa"/>
          </w:tcPr>
          <w:p w14:paraId="6080ED06" w14:textId="08115B8C" w:rsidR="00E76E00" w:rsidRPr="00E76E00" w:rsidRDefault="00E76E00" w:rsidP="00E76E0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E76E00">
              <w:rPr>
                <w:rFonts w:cstheme="minorHAnsi"/>
                <w:b/>
                <w:bCs/>
                <w:sz w:val="21"/>
                <w:szCs w:val="21"/>
              </w:rPr>
              <w:t>Focus Area</w:t>
            </w:r>
          </w:p>
        </w:tc>
        <w:tc>
          <w:tcPr>
            <w:tcW w:w="1440" w:type="dxa"/>
          </w:tcPr>
          <w:p w14:paraId="4D11E695" w14:textId="625DD10F" w:rsidR="00E76E00" w:rsidRPr="00E76E00" w:rsidRDefault="00E76E00" w:rsidP="00E76E0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E76E00">
              <w:rPr>
                <w:rFonts w:cstheme="minorHAnsi"/>
                <w:b/>
                <w:bCs/>
                <w:sz w:val="21"/>
                <w:szCs w:val="21"/>
              </w:rPr>
              <w:t>Timeline &amp; Costs</w:t>
            </w:r>
          </w:p>
        </w:tc>
        <w:tc>
          <w:tcPr>
            <w:tcW w:w="5215" w:type="dxa"/>
          </w:tcPr>
          <w:p w14:paraId="42C7AF15" w14:textId="2DBA1618" w:rsidR="00E76E00" w:rsidRPr="00E76E00" w:rsidRDefault="00E76E00" w:rsidP="00E76E0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76E0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Issues</w:t>
            </w:r>
            <w:r w:rsidR="00F247A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to address</w:t>
            </w:r>
          </w:p>
        </w:tc>
      </w:tr>
      <w:tr w:rsidR="005C160C" w:rsidRPr="005C160C" w14:paraId="10ED7CC0" w14:textId="77777777" w:rsidTr="00F247AB">
        <w:tc>
          <w:tcPr>
            <w:tcW w:w="2695" w:type="dxa"/>
          </w:tcPr>
          <w:p w14:paraId="1280BE5B" w14:textId="77777777" w:rsidR="005C160C" w:rsidRPr="00044E34" w:rsidRDefault="005C160C" w:rsidP="00AC7D91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44E34">
              <w:rPr>
                <w:rFonts w:cstheme="minorHAnsi"/>
                <w:sz w:val="21"/>
                <w:szCs w:val="21"/>
              </w:rPr>
              <w:t>East Side Improvements</w:t>
            </w:r>
            <w:r w:rsidRPr="00044E34">
              <w:rPr>
                <w:rStyle w:val="FootnoteReference"/>
                <w:rFonts w:cstheme="minorHAnsi"/>
                <w:sz w:val="21"/>
                <w:szCs w:val="21"/>
              </w:rPr>
              <w:footnoteReference w:id="1"/>
            </w:r>
          </w:p>
        </w:tc>
        <w:tc>
          <w:tcPr>
            <w:tcW w:w="1440" w:type="dxa"/>
          </w:tcPr>
          <w:p w14:paraId="70137230" w14:textId="77777777" w:rsidR="005C160C" w:rsidRPr="00044E34" w:rsidRDefault="005C160C" w:rsidP="00AC7D91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44E34">
              <w:rPr>
                <w:rFonts w:cstheme="minorHAnsi"/>
                <w:sz w:val="21"/>
                <w:szCs w:val="21"/>
              </w:rPr>
              <w:t>TBD</w:t>
            </w:r>
          </w:p>
        </w:tc>
        <w:tc>
          <w:tcPr>
            <w:tcW w:w="5215" w:type="dxa"/>
          </w:tcPr>
          <w:p w14:paraId="35108011" w14:textId="257E3C24" w:rsidR="005C160C" w:rsidRPr="00044E34" w:rsidRDefault="005C160C" w:rsidP="00AC7D91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1"/>
                <w:szCs w:val="21"/>
              </w:rPr>
            </w:pPr>
            <w:r w:rsidRPr="00044E34">
              <w:rPr>
                <w:rFonts w:asciiTheme="minorHAnsi" w:hAnsiTheme="minorHAnsi" w:cstheme="minorHAnsi"/>
                <w:sz w:val="21"/>
                <w:szCs w:val="21"/>
              </w:rPr>
              <w:t>Electrical work in all structures for safety (</w:t>
            </w:r>
            <w:r w:rsidR="009352E0" w:rsidRPr="00044E34">
              <w:rPr>
                <w:rFonts w:asciiTheme="minorHAnsi" w:hAnsiTheme="minorHAnsi" w:cstheme="minorHAnsi"/>
                <w:sz w:val="21"/>
                <w:szCs w:val="21"/>
              </w:rPr>
              <w:t xml:space="preserve">HSA </w:t>
            </w:r>
            <w:r w:rsidRPr="00044E34">
              <w:rPr>
                <w:rFonts w:asciiTheme="minorHAnsi" w:hAnsiTheme="minorHAnsi" w:cstheme="minorHAnsi"/>
                <w:sz w:val="21"/>
                <w:szCs w:val="21"/>
              </w:rPr>
              <w:t>critical)</w:t>
            </w:r>
          </w:p>
          <w:p w14:paraId="71B44BEF" w14:textId="77777777" w:rsidR="005C160C" w:rsidRPr="00044E34" w:rsidRDefault="005C160C" w:rsidP="00AC7D9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44E34">
              <w:rPr>
                <w:rFonts w:cstheme="minorHAnsi"/>
                <w:sz w:val="21"/>
                <w:szCs w:val="21"/>
              </w:rPr>
              <w:t>Grading behind Stable (HSA critical)</w:t>
            </w:r>
          </w:p>
          <w:p w14:paraId="41F6D997" w14:textId="77777777" w:rsidR="00044E34" w:rsidRDefault="00044E34" w:rsidP="00AC7D9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Safety around propane tank heating the barn</w:t>
            </w:r>
          </w:p>
          <w:p w14:paraId="550DE3EA" w14:textId="5EF84A33" w:rsidR="00044E34" w:rsidRPr="00044E34" w:rsidRDefault="00044E34" w:rsidP="00AC7D9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Storage and uses of shed garage by Farmhouse</w:t>
            </w:r>
          </w:p>
        </w:tc>
      </w:tr>
      <w:tr w:rsidR="005C160C" w:rsidRPr="005C160C" w14:paraId="4CC95A52" w14:textId="77777777" w:rsidTr="00F247AB">
        <w:tc>
          <w:tcPr>
            <w:tcW w:w="2695" w:type="dxa"/>
          </w:tcPr>
          <w:p w14:paraId="01D78514" w14:textId="77777777" w:rsidR="005C160C" w:rsidRPr="00044E34" w:rsidRDefault="005C160C" w:rsidP="00AC7D91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44E34">
              <w:rPr>
                <w:rFonts w:cstheme="minorHAnsi"/>
                <w:sz w:val="21"/>
                <w:szCs w:val="21"/>
              </w:rPr>
              <w:t>Big Barn restoration</w:t>
            </w:r>
          </w:p>
        </w:tc>
        <w:tc>
          <w:tcPr>
            <w:tcW w:w="1440" w:type="dxa"/>
          </w:tcPr>
          <w:p w14:paraId="44191400" w14:textId="77777777" w:rsidR="005C160C" w:rsidRPr="00044E34" w:rsidRDefault="005C160C" w:rsidP="00AC7D91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44E34">
              <w:rPr>
                <w:rFonts w:cstheme="minorHAnsi"/>
                <w:sz w:val="21"/>
                <w:szCs w:val="21"/>
              </w:rPr>
              <w:t>TBD</w:t>
            </w:r>
          </w:p>
        </w:tc>
        <w:tc>
          <w:tcPr>
            <w:tcW w:w="5215" w:type="dxa"/>
          </w:tcPr>
          <w:p w14:paraId="112125A3" w14:textId="77777777" w:rsidR="005C160C" w:rsidRPr="00044E34" w:rsidRDefault="005C160C" w:rsidP="00AC7D91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1"/>
                <w:szCs w:val="21"/>
              </w:rPr>
            </w:pPr>
            <w:r w:rsidRPr="00044E34">
              <w:rPr>
                <w:rFonts w:asciiTheme="minorHAnsi" w:hAnsiTheme="minorHAnsi" w:cstheme="minorHAnsi"/>
                <w:sz w:val="21"/>
                <w:szCs w:val="21"/>
              </w:rPr>
              <w:t>Total cost estimate $385,071</w:t>
            </w:r>
            <w:r w:rsidRPr="00044E34">
              <w:rPr>
                <w:rStyle w:val="FootnoteReference"/>
                <w:rFonts w:asciiTheme="minorHAnsi" w:hAnsiTheme="minorHAnsi" w:cstheme="minorHAnsi"/>
                <w:sz w:val="21"/>
                <w:szCs w:val="21"/>
              </w:rPr>
              <w:footnoteReference w:id="2"/>
            </w:r>
            <w:r w:rsidRPr="00044E3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3FAD9C55" w14:textId="5AE2909F" w:rsidR="005C160C" w:rsidRPr="00044E34" w:rsidRDefault="00C94940" w:rsidP="00AC7D91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1"/>
                <w:szCs w:val="21"/>
              </w:rPr>
            </w:pPr>
            <w:r w:rsidRPr="00044E34">
              <w:rPr>
                <w:rFonts w:asciiTheme="minorHAnsi" w:hAnsiTheme="minorHAnsi" w:cstheme="minorHAnsi"/>
                <w:sz w:val="21"/>
                <w:szCs w:val="21"/>
              </w:rPr>
              <w:t>R</w:t>
            </w:r>
            <w:r w:rsidR="005C160C" w:rsidRPr="00044E34">
              <w:rPr>
                <w:rFonts w:asciiTheme="minorHAnsi" w:hAnsiTheme="minorHAnsi" w:cstheme="minorHAnsi"/>
                <w:sz w:val="21"/>
                <w:szCs w:val="21"/>
              </w:rPr>
              <w:t xml:space="preserve">oof </w:t>
            </w:r>
            <w:r w:rsidRPr="00044E34">
              <w:rPr>
                <w:rFonts w:asciiTheme="minorHAnsi" w:hAnsiTheme="minorHAnsi" w:cstheme="minorHAnsi"/>
                <w:sz w:val="21"/>
                <w:szCs w:val="21"/>
              </w:rPr>
              <w:t>repairs (</w:t>
            </w:r>
            <w:r w:rsidR="009352E0" w:rsidRPr="00044E34">
              <w:rPr>
                <w:rFonts w:asciiTheme="minorHAnsi" w:hAnsiTheme="minorHAnsi" w:cstheme="minorHAnsi"/>
                <w:sz w:val="21"/>
                <w:szCs w:val="21"/>
              </w:rPr>
              <w:t xml:space="preserve">HSA critical) </w:t>
            </w:r>
            <w:r w:rsidR="005C160C" w:rsidRPr="00044E34">
              <w:rPr>
                <w:rFonts w:asciiTheme="minorHAnsi" w:hAnsiTheme="minorHAnsi" w:cstheme="minorHAnsi"/>
                <w:sz w:val="21"/>
                <w:szCs w:val="21"/>
              </w:rPr>
              <w:t xml:space="preserve">and other repairs </w:t>
            </w:r>
          </w:p>
          <w:p w14:paraId="0253329D" w14:textId="77777777" w:rsidR="005C160C" w:rsidRPr="00044E34" w:rsidRDefault="005C160C" w:rsidP="00AC7D9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44E34">
              <w:rPr>
                <w:rFonts w:cstheme="minorHAnsi"/>
                <w:sz w:val="21"/>
                <w:szCs w:val="21"/>
              </w:rPr>
              <w:t>Raise $50K as 25% match for first HC grant</w:t>
            </w:r>
          </w:p>
        </w:tc>
      </w:tr>
      <w:tr w:rsidR="005C160C" w:rsidRPr="005C160C" w14:paraId="6BD8D967" w14:textId="77777777" w:rsidTr="00F247AB">
        <w:tc>
          <w:tcPr>
            <w:tcW w:w="2695" w:type="dxa"/>
          </w:tcPr>
          <w:p w14:paraId="639AD8DA" w14:textId="77777777" w:rsidR="005C160C" w:rsidRPr="00044E34" w:rsidRDefault="005C160C" w:rsidP="00AC7D91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44E34">
              <w:rPr>
                <w:rFonts w:cstheme="minorHAnsi"/>
                <w:sz w:val="21"/>
                <w:szCs w:val="21"/>
              </w:rPr>
              <w:t>Main House Restoration /Nature Center</w:t>
            </w:r>
          </w:p>
        </w:tc>
        <w:tc>
          <w:tcPr>
            <w:tcW w:w="1440" w:type="dxa"/>
          </w:tcPr>
          <w:p w14:paraId="467E049A" w14:textId="77777777" w:rsidR="005C160C" w:rsidRPr="00044E34" w:rsidRDefault="005C160C" w:rsidP="00AC7D91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44E34">
              <w:rPr>
                <w:rFonts w:cstheme="minorHAnsi"/>
                <w:sz w:val="21"/>
                <w:szCs w:val="21"/>
              </w:rPr>
              <w:t>TBD</w:t>
            </w:r>
          </w:p>
        </w:tc>
        <w:tc>
          <w:tcPr>
            <w:tcW w:w="5215" w:type="dxa"/>
          </w:tcPr>
          <w:p w14:paraId="6B8366E1" w14:textId="05F76601" w:rsidR="005C160C" w:rsidRPr="00044E34" w:rsidRDefault="00F247AB" w:rsidP="00AC7D91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Cost of i</w:t>
            </w:r>
            <w:r w:rsidR="005C160C" w:rsidRPr="00044E34">
              <w:rPr>
                <w:rFonts w:asciiTheme="minorHAnsi" w:hAnsiTheme="minorHAnsi" w:cstheme="minorHAnsi"/>
                <w:sz w:val="21"/>
                <w:szCs w:val="21"/>
              </w:rPr>
              <w:t>nterior asbestos removal, electrical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safety</w:t>
            </w:r>
          </w:p>
          <w:p w14:paraId="0ACCAE45" w14:textId="77777777" w:rsidR="005C160C" w:rsidRPr="00044E34" w:rsidRDefault="005C160C" w:rsidP="00AC7D9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44E34">
              <w:rPr>
                <w:rFonts w:cstheme="minorHAnsi"/>
                <w:sz w:val="21"/>
                <w:szCs w:val="21"/>
              </w:rPr>
              <w:t xml:space="preserve">Exterior </w:t>
            </w:r>
            <w:r w:rsidR="00044E34">
              <w:rPr>
                <w:rFonts w:cstheme="minorHAnsi"/>
                <w:sz w:val="21"/>
                <w:szCs w:val="21"/>
              </w:rPr>
              <w:t xml:space="preserve">improvements </w:t>
            </w:r>
            <w:r w:rsidRPr="00044E34">
              <w:rPr>
                <w:rFonts w:cstheme="minorHAnsi"/>
                <w:sz w:val="21"/>
                <w:szCs w:val="21"/>
              </w:rPr>
              <w:t>based on HSA priority restoration</w:t>
            </w:r>
            <w:r w:rsidRPr="00044E34">
              <w:rPr>
                <w:rStyle w:val="FootnoteReference"/>
                <w:rFonts w:cstheme="minorHAnsi"/>
                <w:sz w:val="21"/>
                <w:szCs w:val="21"/>
              </w:rPr>
              <w:footnoteReference w:id="3"/>
            </w:r>
          </w:p>
          <w:p w14:paraId="2B0EA4E6" w14:textId="11D951A6" w:rsidR="00044E34" w:rsidRPr="00044E34" w:rsidRDefault="00044E34" w:rsidP="00AC7D9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Explore potential uses of garage as learning space</w:t>
            </w:r>
          </w:p>
        </w:tc>
      </w:tr>
      <w:tr w:rsidR="005C160C" w:rsidRPr="005C160C" w14:paraId="7FDC51C4" w14:textId="77777777" w:rsidTr="00F247AB">
        <w:tc>
          <w:tcPr>
            <w:tcW w:w="2695" w:type="dxa"/>
          </w:tcPr>
          <w:p w14:paraId="79193A0D" w14:textId="77777777" w:rsidR="005C160C" w:rsidRPr="00044E34" w:rsidRDefault="005C160C" w:rsidP="00AC7D91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44E34">
              <w:rPr>
                <w:rFonts w:cstheme="minorHAnsi"/>
                <w:sz w:val="21"/>
                <w:szCs w:val="21"/>
              </w:rPr>
              <w:t>Pond Restoration</w:t>
            </w:r>
          </w:p>
        </w:tc>
        <w:tc>
          <w:tcPr>
            <w:tcW w:w="1440" w:type="dxa"/>
          </w:tcPr>
          <w:p w14:paraId="57D50BD1" w14:textId="77777777" w:rsidR="005C160C" w:rsidRPr="00044E34" w:rsidRDefault="005C160C" w:rsidP="00AC7D91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44E34">
              <w:rPr>
                <w:rFonts w:cstheme="minorHAnsi"/>
                <w:sz w:val="21"/>
                <w:szCs w:val="21"/>
              </w:rPr>
              <w:t>TBD</w:t>
            </w:r>
          </w:p>
        </w:tc>
        <w:tc>
          <w:tcPr>
            <w:tcW w:w="5215" w:type="dxa"/>
          </w:tcPr>
          <w:p w14:paraId="0CE5819D" w14:textId="620FC7C8" w:rsidR="00044E34" w:rsidRPr="00044E34" w:rsidRDefault="00044E34" w:rsidP="00044E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Options for improving </w:t>
            </w:r>
            <w:r w:rsidR="005C160C" w:rsidRPr="00044E34">
              <w:rPr>
                <w:rFonts w:cstheme="minorHAnsi"/>
                <w:sz w:val="21"/>
                <w:szCs w:val="21"/>
              </w:rPr>
              <w:t xml:space="preserve">wildlife </w:t>
            </w:r>
            <w:proofErr w:type="gramStart"/>
            <w:r w:rsidR="005C160C" w:rsidRPr="00044E34">
              <w:rPr>
                <w:rFonts w:cstheme="minorHAnsi"/>
                <w:sz w:val="21"/>
                <w:szCs w:val="21"/>
              </w:rPr>
              <w:t>habitat</w:t>
            </w:r>
            <w:r>
              <w:rPr>
                <w:rFonts w:cstheme="minorHAnsi"/>
                <w:sz w:val="21"/>
                <w:szCs w:val="21"/>
              </w:rPr>
              <w:t>;</w:t>
            </w:r>
            <w:proofErr w:type="gramEnd"/>
          </w:p>
          <w:p w14:paraId="468A4397" w14:textId="1626E673" w:rsidR="00044E34" w:rsidRPr="00044E34" w:rsidRDefault="00044E34" w:rsidP="00044E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Options for improving </w:t>
            </w:r>
            <w:r w:rsidR="005C160C" w:rsidRPr="00044E34">
              <w:rPr>
                <w:rFonts w:cstheme="minorHAnsi"/>
                <w:sz w:val="21"/>
                <w:szCs w:val="21"/>
              </w:rPr>
              <w:t>water quality</w:t>
            </w:r>
            <w:r>
              <w:rPr>
                <w:rFonts w:cstheme="minorHAnsi"/>
                <w:sz w:val="21"/>
                <w:szCs w:val="21"/>
              </w:rPr>
              <w:t xml:space="preserve"> (replace aerators, filtration, dredging and deepening, </w:t>
            </w:r>
            <w:proofErr w:type="spellStart"/>
            <w:r>
              <w:rPr>
                <w:rFonts w:cstheme="minorHAnsi"/>
                <w:sz w:val="21"/>
                <w:szCs w:val="21"/>
              </w:rPr>
              <w:t>etc</w:t>
            </w:r>
            <w:proofErr w:type="spellEnd"/>
            <w:r>
              <w:rPr>
                <w:rFonts w:cstheme="minorHAnsi"/>
                <w:sz w:val="21"/>
                <w:szCs w:val="21"/>
              </w:rPr>
              <w:t>)</w:t>
            </w:r>
          </w:p>
          <w:p w14:paraId="23333DF3" w14:textId="460F0F97" w:rsidR="005C160C" w:rsidRPr="00044E34" w:rsidRDefault="00044E34" w:rsidP="00044E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Possible p</w:t>
            </w:r>
            <w:r w:rsidR="005C160C" w:rsidRPr="00044E34">
              <w:rPr>
                <w:rFonts w:cstheme="minorHAnsi"/>
                <w:sz w:val="21"/>
                <w:szCs w:val="21"/>
              </w:rPr>
              <w:t xml:space="preserve">ublic funding sources </w:t>
            </w:r>
            <w:r>
              <w:rPr>
                <w:rFonts w:cstheme="minorHAnsi"/>
                <w:sz w:val="21"/>
                <w:szCs w:val="21"/>
              </w:rPr>
              <w:t>to support public and community benefit along High Line Canal.</w:t>
            </w:r>
          </w:p>
        </w:tc>
      </w:tr>
      <w:tr w:rsidR="005C160C" w:rsidRPr="00BB2F9F" w14:paraId="30E3CE66" w14:textId="77777777" w:rsidTr="00F247AB">
        <w:tc>
          <w:tcPr>
            <w:tcW w:w="2695" w:type="dxa"/>
          </w:tcPr>
          <w:p w14:paraId="4239B8C6" w14:textId="77777777" w:rsidR="005C160C" w:rsidRPr="00044E34" w:rsidRDefault="005C160C" w:rsidP="00AC7D91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44E34">
              <w:rPr>
                <w:rFonts w:cstheme="minorHAnsi"/>
                <w:sz w:val="21"/>
                <w:szCs w:val="21"/>
              </w:rPr>
              <w:t>Historic Preservation of Other Structures</w:t>
            </w:r>
          </w:p>
        </w:tc>
        <w:tc>
          <w:tcPr>
            <w:tcW w:w="1440" w:type="dxa"/>
          </w:tcPr>
          <w:p w14:paraId="3B726569" w14:textId="77777777" w:rsidR="005C160C" w:rsidRPr="00044E34" w:rsidRDefault="005C160C" w:rsidP="00AC7D91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44E34">
              <w:rPr>
                <w:rFonts w:cstheme="minorHAnsi"/>
                <w:sz w:val="21"/>
                <w:szCs w:val="21"/>
              </w:rPr>
              <w:t>TBD</w:t>
            </w:r>
          </w:p>
        </w:tc>
        <w:tc>
          <w:tcPr>
            <w:tcW w:w="5215" w:type="dxa"/>
          </w:tcPr>
          <w:p w14:paraId="2EA9530C" w14:textId="66997446" w:rsidR="005C160C" w:rsidRPr="00F247AB" w:rsidRDefault="00F247AB" w:rsidP="00F247A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</w:t>
            </w:r>
            <w:r w:rsidR="005C160C" w:rsidRPr="00F247AB">
              <w:rPr>
                <w:rFonts w:cstheme="minorHAnsi"/>
                <w:sz w:val="21"/>
                <w:szCs w:val="21"/>
              </w:rPr>
              <w:t>etermine priorities based on intended uses, HSA reports &amp; cost estimates, and funding resources</w:t>
            </w:r>
            <w:r w:rsidR="004C4064">
              <w:rPr>
                <w:rFonts w:cstheme="minorHAnsi"/>
                <w:sz w:val="21"/>
                <w:szCs w:val="21"/>
              </w:rPr>
              <w:t xml:space="preserve"> (some may be deferred due to high cost, such as chicken coop restoration)</w:t>
            </w:r>
          </w:p>
        </w:tc>
      </w:tr>
    </w:tbl>
    <w:p w14:paraId="67089F7F" w14:textId="09050DB0" w:rsidR="00335E2E" w:rsidRDefault="00335E2E" w:rsidP="00F247AB">
      <w:pPr>
        <w:spacing w:after="0" w:line="240" w:lineRule="auto"/>
        <w:rPr>
          <w:rFonts w:eastAsia="Times New Roman" w:cs="Times New Roman"/>
        </w:rPr>
      </w:pPr>
    </w:p>
    <w:p w14:paraId="47E07E4D" w14:textId="77777777" w:rsidR="00842E64" w:rsidRDefault="00842E64" w:rsidP="00842E64">
      <w:pPr>
        <w:spacing w:after="0"/>
      </w:pPr>
      <w:r>
        <w:t>Possible partners for in-kind collaboration on historic preservation at QF include:</w:t>
      </w:r>
    </w:p>
    <w:p w14:paraId="0A5A28EB" w14:textId="77777777" w:rsidR="00842E64" w:rsidRDefault="00842E64" w:rsidP="00842E64">
      <w:pPr>
        <w:pStyle w:val="ListParagraph"/>
        <w:numPr>
          <w:ilvl w:val="0"/>
          <w:numId w:val="20"/>
        </w:numPr>
        <w:spacing w:after="0" w:line="240" w:lineRule="auto"/>
      </w:pPr>
      <w:proofErr w:type="spellStart"/>
      <w:r w:rsidRPr="00F77852">
        <w:rPr>
          <w:i/>
          <w:iCs/>
        </w:rPr>
        <w:t>Historicorps</w:t>
      </w:r>
      <w:proofErr w:type="spellEnd"/>
      <w:r>
        <w:t xml:space="preserve">:  Provide volunteers to help implement historic preservation </w:t>
      </w:r>
      <w:proofErr w:type="gramStart"/>
      <w:r>
        <w:t>projects;</w:t>
      </w:r>
      <w:proofErr w:type="gramEnd"/>
    </w:p>
    <w:p w14:paraId="3C208D7B" w14:textId="3FE063C9" w:rsidR="00842E64" w:rsidRPr="00842E64" w:rsidRDefault="00842E64" w:rsidP="00842E64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</w:rPr>
      </w:pPr>
      <w:r w:rsidRPr="00842E64">
        <w:rPr>
          <w:i/>
          <w:iCs/>
        </w:rPr>
        <w:t>University of Colorado graduate programs of Architecture, Environmental Design, and Historic Preservation</w:t>
      </w:r>
      <w:r w:rsidRPr="006C60B7">
        <w:t>:  Provide expertise and volunteers in environmental design and historic preservation.</w:t>
      </w:r>
    </w:p>
    <w:p w14:paraId="21EAD94E" w14:textId="2D390915" w:rsidR="00D31F02" w:rsidRPr="00F247AB" w:rsidRDefault="00D31F02" w:rsidP="00F247AB">
      <w:pPr>
        <w:spacing w:after="0" w:line="240" w:lineRule="auto"/>
        <w:rPr>
          <w:rFonts w:eastAsia="Times New Roman" w:cs="Times New Roman"/>
        </w:rPr>
      </w:pPr>
    </w:p>
    <w:sectPr w:rsidR="00D31F02" w:rsidRPr="00F247AB" w:rsidSect="00D66349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8D9D2" w14:textId="77777777" w:rsidR="002B78DD" w:rsidRDefault="002B78DD" w:rsidP="007B7BE0">
      <w:pPr>
        <w:spacing w:after="0" w:line="240" w:lineRule="auto"/>
      </w:pPr>
      <w:r>
        <w:separator/>
      </w:r>
    </w:p>
  </w:endnote>
  <w:endnote w:type="continuationSeparator" w:id="0">
    <w:p w14:paraId="088A0252" w14:textId="77777777" w:rsidR="002B78DD" w:rsidRDefault="002B78DD" w:rsidP="007B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648612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AB7981" w14:textId="3F7046EC" w:rsidR="004F15CB" w:rsidRDefault="002B78DD" w:rsidP="00D701E7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p w14:paraId="1638EB67" w14:textId="77777777" w:rsidR="004F15CB" w:rsidRDefault="004F15CB" w:rsidP="004F15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297371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5CB02C" w14:textId="15FA81E4" w:rsidR="004F15CB" w:rsidRDefault="004F15CB" w:rsidP="00D701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noProof/>
          </w:rPr>
          <w:t>1</w:t>
        </w:r>
      </w:p>
    </w:sdtContent>
  </w:sdt>
  <w:p w14:paraId="584E0683" w14:textId="77777777" w:rsidR="004F15CB" w:rsidRDefault="004F15CB" w:rsidP="004F15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126AB" w14:textId="77777777" w:rsidR="002B78DD" w:rsidRDefault="002B78DD" w:rsidP="007B7BE0">
      <w:pPr>
        <w:spacing w:after="0" w:line="240" w:lineRule="auto"/>
      </w:pPr>
      <w:r>
        <w:separator/>
      </w:r>
    </w:p>
  </w:footnote>
  <w:footnote w:type="continuationSeparator" w:id="0">
    <w:p w14:paraId="3B261EC5" w14:textId="77777777" w:rsidR="002B78DD" w:rsidRDefault="002B78DD" w:rsidP="007B7BE0">
      <w:pPr>
        <w:spacing w:after="0" w:line="240" w:lineRule="auto"/>
      </w:pPr>
      <w:r>
        <w:continuationSeparator/>
      </w:r>
    </w:p>
  </w:footnote>
  <w:footnote w:id="1">
    <w:p w14:paraId="2E71ED22" w14:textId="77777777" w:rsidR="005C160C" w:rsidRDefault="005C160C" w:rsidP="005C160C">
      <w:pPr>
        <w:pStyle w:val="FootnoteText"/>
      </w:pPr>
      <w:r>
        <w:rPr>
          <w:rStyle w:val="FootnoteReference"/>
        </w:rPr>
        <w:footnoteRef/>
      </w:r>
      <w:r>
        <w:t xml:space="preserve"> Quincy Farm Cost Estimates Based on HSAs Memo – March 18, 2021</w:t>
      </w:r>
    </w:p>
  </w:footnote>
  <w:footnote w:id="2">
    <w:p w14:paraId="63A2EF2A" w14:textId="77777777" w:rsidR="005C160C" w:rsidRDefault="005C160C" w:rsidP="005C160C">
      <w:pPr>
        <w:pStyle w:val="FootnoteText"/>
      </w:pPr>
      <w:r>
        <w:rPr>
          <w:rStyle w:val="FootnoteReference"/>
        </w:rPr>
        <w:footnoteRef/>
      </w:r>
      <w:r>
        <w:t xml:space="preserve"> Cost estimate based on Historic Structure Assessment and Big Barn Budget Summary, 02-20-21</w:t>
      </w:r>
    </w:p>
  </w:footnote>
  <w:footnote w:id="3">
    <w:p w14:paraId="7CBE18D6" w14:textId="77777777" w:rsidR="005C160C" w:rsidRDefault="005C160C" w:rsidP="005C160C">
      <w:pPr>
        <w:pStyle w:val="FootnoteText"/>
      </w:pPr>
      <w:r>
        <w:rPr>
          <w:rStyle w:val="FootnoteReference"/>
        </w:rPr>
        <w:footnoteRef/>
      </w:r>
      <w:r>
        <w:t xml:space="preserve"> Total cost $807,255, roof repairs $118,715. Main House Budget Summary 02-20-21.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A6218"/>
    <w:multiLevelType w:val="hybridMultilevel"/>
    <w:tmpl w:val="6B5E7F40"/>
    <w:lvl w:ilvl="0" w:tplc="D5603F5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D6950"/>
    <w:multiLevelType w:val="hybridMultilevel"/>
    <w:tmpl w:val="CBBA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45F2E"/>
    <w:multiLevelType w:val="hybridMultilevel"/>
    <w:tmpl w:val="895AB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3585A"/>
    <w:multiLevelType w:val="hybridMultilevel"/>
    <w:tmpl w:val="8BA8482C"/>
    <w:lvl w:ilvl="0" w:tplc="B75A8E6C">
      <w:start w:val="1"/>
      <w:numFmt w:val="bullet"/>
      <w:lvlText w:val="¨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4" w15:restartNumberingAfterBreak="0">
    <w:nsid w:val="282D0760"/>
    <w:multiLevelType w:val="hybridMultilevel"/>
    <w:tmpl w:val="6EA88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75D1A"/>
    <w:multiLevelType w:val="hybridMultilevel"/>
    <w:tmpl w:val="E7625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E7DA1"/>
    <w:multiLevelType w:val="hybridMultilevel"/>
    <w:tmpl w:val="9D24D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F7224F"/>
    <w:multiLevelType w:val="hybridMultilevel"/>
    <w:tmpl w:val="DF02F76C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 w15:restartNumberingAfterBreak="0">
    <w:nsid w:val="47D02D7F"/>
    <w:multiLevelType w:val="hybridMultilevel"/>
    <w:tmpl w:val="3EB07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2435F"/>
    <w:multiLevelType w:val="hybridMultilevel"/>
    <w:tmpl w:val="8FC8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4C2A04"/>
    <w:multiLevelType w:val="hybridMultilevel"/>
    <w:tmpl w:val="4740B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52C50F63"/>
    <w:multiLevelType w:val="hybridMultilevel"/>
    <w:tmpl w:val="E3BC4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633B29"/>
    <w:multiLevelType w:val="hybridMultilevel"/>
    <w:tmpl w:val="AD24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659F7"/>
    <w:multiLevelType w:val="hybridMultilevel"/>
    <w:tmpl w:val="2C702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90BD8"/>
    <w:multiLevelType w:val="hybridMultilevel"/>
    <w:tmpl w:val="31226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A71829"/>
    <w:multiLevelType w:val="hybridMultilevel"/>
    <w:tmpl w:val="1AD26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C85B59"/>
    <w:multiLevelType w:val="hybridMultilevel"/>
    <w:tmpl w:val="31F62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DA4B00"/>
    <w:multiLevelType w:val="hybridMultilevel"/>
    <w:tmpl w:val="14AE9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536576"/>
    <w:multiLevelType w:val="hybridMultilevel"/>
    <w:tmpl w:val="4E9E6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B84CDA"/>
    <w:multiLevelType w:val="hybridMultilevel"/>
    <w:tmpl w:val="2544E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6"/>
  </w:num>
  <w:num w:numId="5">
    <w:abstractNumId w:val="15"/>
  </w:num>
  <w:num w:numId="6">
    <w:abstractNumId w:val="19"/>
  </w:num>
  <w:num w:numId="7">
    <w:abstractNumId w:val="1"/>
  </w:num>
  <w:num w:numId="8">
    <w:abstractNumId w:val="5"/>
  </w:num>
  <w:num w:numId="9">
    <w:abstractNumId w:val="8"/>
  </w:num>
  <w:num w:numId="10">
    <w:abstractNumId w:val="12"/>
  </w:num>
  <w:num w:numId="11">
    <w:abstractNumId w:val="4"/>
  </w:num>
  <w:num w:numId="12">
    <w:abstractNumId w:val="18"/>
  </w:num>
  <w:num w:numId="13">
    <w:abstractNumId w:val="13"/>
  </w:num>
  <w:num w:numId="14">
    <w:abstractNumId w:val="2"/>
  </w:num>
  <w:num w:numId="15">
    <w:abstractNumId w:val="9"/>
  </w:num>
  <w:num w:numId="16">
    <w:abstractNumId w:val="10"/>
  </w:num>
  <w:num w:numId="17">
    <w:abstractNumId w:val="7"/>
  </w:num>
  <w:num w:numId="18">
    <w:abstractNumId w:val="17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8D"/>
    <w:rsid w:val="00000E70"/>
    <w:rsid w:val="000279A2"/>
    <w:rsid w:val="00034A0C"/>
    <w:rsid w:val="00044E34"/>
    <w:rsid w:val="00052336"/>
    <w:rsid w:val="00054FC0"/>
    <w:rsid w:val="00063D09"/>
    <w:rsid w:val="00063E47"/>
    <w:rsid w:val="00073C30"/>
    <w:rsid w:val="00086809"/>
    <w:rsid w:val="00092F77"/>
    <w:rsid w:val="000B5315"/>
    <w:rsid w:val="000B62EA"/>
    <w:rsid w:val="000C3F67"/>
    <w:rsid w:val="000E08A5"/>
    <w:rsid w:val="000E7ECD"/>
    <w:rsid w:val="000F3F20"/>
    <w:rsid w:val="00116794"/>
    <w:rsid w:val="00116B6D"/>
    <w:rsid w:val="00123849"/>
    <w:rsid w:val="00135C97"/>
    <w:rsid w:val="00167575"/>
    <w:rsid w:val="0018149C"/>
    <w:rsid w:val="00187C4A"/>
    <w:rsid w:val="001A094C"/>
    <w:rsid w:val="001A66CA"/>
    <w:rsid w:val="001B3BE3"/>
    <w:rsid w:val="001C7FB2"/>
    <w:rsid w:val="001E1ED8"/>
    <w:rsid w:val="001E3463"/>
    <w:rsid w:val="00217F12"/>
    <w:rsid w:val="00225C69"/>
    <w:rsid w:val="00227B83"/>
    <w:rsid w:val="00231367"/>
    <w:rsid w:val="00232FFE"/>
    <w:rsid w:val="00237939"/>
    <w:rsid w:val="00245C20"/>
    <w:rsid w:val="00247BC1"/>
    <w:rsid w:val="00254DA6"/>
    <w:rsid w:val="00257C94"/>
    <w:rsid w:val="0027429B"/>
    <w:rsid w:val="00282C4D"/>
    <w:rsid w:val="002858D8"/>
    <w:rsid w:val="00290A9C"/>
    <w:rsid w:val="00294D92"/>
    <w:rsid w:val="002A3346"/>
    <w:rsid w:val="002A6C02"/>
    <w:rsid w:val="002B78DD"/>
    <w:rsid w:val="002C28E7"/>
    <w:rsid w:val="002D4278"/>
    <w:rsid w:val="002F4A1A"/>
    <w:rsid w:val="003077E6"/>
    <w:rsid w:val="0032042D"/>
    <w:rsid w:val="00335E2E"/>
    <w:rsid w:val="00350600"/>
    <w:rsid w:val="003600DA"/>
    <w:rsid w:val="003C6905"/>
    <w:rsid w:val="0040172B"/>
    <w:rsid w:val="00403816"/>
    <w:rsid w:val="00406F00"/>
    <w:rsid w:val="00413D6E"/>
    <w:rsid w:val="00414E89"/>
    <w:rsid w:val="00423B2B"/>
    <w:rsid w:val="004268E7"/>
    <w:rsid w:val="00432911"/>
    <w:rsid w:val="00435311"/>
    <w:rsid w:val="004541F9"/>
    <w:rsid w:val="00464D8D"/>
    <w:rsid w:val="00466D24"/>
    <w:rsid w:val="00475F1E"/>
    <w:rsid w:val="00476338"/>
    <w:rsid w:val="00485EED"/>
    <w:rsid w:val="004915EF"/>
    <w:rsid w:val="00497BA5"/>
    <w:rsid w:val="004B7BC2"/>
    <w:rsid w:val="004C4064"/>
    <w:rsid w:val="004C55FE"/>
    <w:rsid w:val="004C79ED"/>
    <w:rsid w:val="004E384F"/>
    <w:rsid w:val="004F0857"/>
    <w:rsid w:val="004F15CB"/>
    <w:rsid w:val="004F1827"/>
    <w:rsid w:val="00517275"/>
    <w:rsid w:val="00517D64"/>
    <w:rsid w:val="0052762F"/>
    <w:rsid w:val="00532935"/>
    <w:rsid w:val="00541F87"/>
    <w:rsid w:val="0054260E"/>
    <w:rsid w:val="00542AF2"/>
    <w:rsid w:val="00565756"/>
    <w:rsid w:val="00571A1C"/>
    <w:rsid w:val="0057495B"/>
    <w:rsid w:val="00581411"/>
    <w:rsid w:val="00584EB8"/>
    <w:rsid w:val="00587867"/>
    <w:rsid w:val="0059028B"/>
    <w:rsid w:val="005C160C"/>
    <w:rsid w:val="005D1AAD"/>
    <w:rsid w:val="005D1B2D"/>
    <w:rsid w:val="005D27FC"/>
    <w:rsid w:val="005F1236"/>
    <w:rsid w:val="005F24DF"/>
    <w:rsid w:val="00605A8D"/>
    <w:rsid w:val="0060720C"/>
    <w:rsid w:val="00613517"/>
    <w:rsid w:val="00613D1C"/>
    <w:rsid w:val="00633E55"/>
    <w:rsid w:val="00690EB5"/>
    <w:rsid w:val="006D3267"/>
    <w:rsid w:val="006D4341"/>
    <w:rsid w:val="006D63BD"/>
    <w:rsid w:val="006E1F87"/>
    <w:rsid w:val="006E7689"/>
    <w:rsid w:val="006E7F62"/>
    <w:rsid w:val="006F0DAE"/>
    <w:rsid w:val="006F1748"/>
    <w:rsid w:val="0070149D"/>
    <w:rsid w:val="007055F1"/>
    <w:rsid w:val="00713ED6"/>
    <w:rsid w:val="00751869"/>
    <w:rsid w:val="00757652"/>
    <w:rsid w:val="0076104C"/>
    <w:rsid w:val="007B4C0C"/>
    <w:rsid w:val="007B6123"/>
    <w:rsid w:val="007B79C0"/>
    <w:rsid w:val="007B7BE0"/>
    <w:rsid w:val="007C0D7E"/>
    <w:rsid w:val="007D0019"/>
    <w:rsid w:val="007D1920"/>
    <w:rsid w:val="007F040F"/>
    <w:rsid w:val="007F1FEE"/>
    <w:rsid w:val="007F6F09"/>
    <w:rsid w:val="00805A1F"/>
    <w:rsid w:val="00805A8F"/>
    <w:rsid w:val="00814661"/>
    <w:rsid w:val="00822D90"/>
    <w:rsid w:val="00827E2F"/>
    <w:rsid w:val="0083280B"/>
    <w:rsid w:val="00833CD6"/>
    <w:rsid w:val="00842E64"/>
    <w:rsid w:val="00855DC7"/>
    <w:rsid w:val="00891A54"/>
    <w:rsid w:val="00897DEA"/>
    <w:rsid w:val="008B01C5"/>
    <w:rsid w:val="008B36C2"/>
    <w:rsid w:val="008C56C7"/>
    <w:rsid w:val="008D4BF9"/>
    <w:rsid w:val="008E5E29"/>
    <w:rsid w:val="008E604D"/>
    <w:rsid w:val="00912C17"/>
    <w:rsid w:val="009352E0"/>
    <w:rsid w:val="00951627"/>
    <w:rsid w:val="0096248F"/>
    <w:rsid w:val="0098209C"/>
    <w:rsid w:val="009B24EF"/>
    <w:rsid w:val="009B3097"/>
    <w:rsid w:val="009F6F0E"/>
    <w:rsid w:val="00A03A8E"/>
    <w:rsid w:val="00A04104"/>
    <w:rsid w:val="00A06445"/>
    <w:rsid w:val="00A32C40"/>
    <w:rsid w:val="00A34006"/>
    <w:rsid w:val="00A41345"/>
    <w:rsid w:val="00A41424"/>
    <w:rsid w:val="00A528CF"/>
    <w:rsid w:val="00A80BD4"/>
    <w:rsid w:val="00A84883"/>
    <w:rsid w:val="00A93890"/>
    <w:rsid w:val="00A9651D"/>
    <w:rsid w:val="00AB54FD"/>
    <w:rsid w:val="00AC70E3"/>
    <w:rsid w:val="00AC7A6E"/>
    <w:rsid w:val="00AD4C37"/>
    <w:rsid w:val="00AD7556"/>
    <w:rsid w:val="00AF1F74"/>
    <w:rsid w:val="00AF7D3A"/>
    <w:rsid w:val="00B205D3"/>
    <w:rsid w:val="00B31898"/>
    <w:rsid w:val="00B658AD"/>
    <w:rsid w:val="00B84266"/>
    <w:rsid w:val="00B965D6"/>
    <w:rsid w:val="00BB2F9F"/>
    <w:rsid w:val="00BC7279"/>
    <w:rsid w:val="00BD0305"/>
    <w:rsid w:val="00BD1417"/>
    <w:rsid w:val="00C02A10"/>
    <w:rsid w:val="00C10FD6"/>
    <w:rsid w:val="00C1406E"/>
    <w:rsid w:val="00C352F5"/>
    <w:rsid w:val="00C4347D"/>
    <w:rsid w:val="00C55407"/>
    <w:rsid w:val="00C63BDF"/>
    <w:rsid w:val="00C66588"/>
    <w:rsid w:val="00C77F19"/>
    <w:rsid w:val="00C8016E"/>
    <w:rsid w:val="00C93955"/>
    <w:rsid w:val="00C94940"/>
    <w:rsid w:val="00CB5FC9"/>
    <w:rsid w:val="00CC1787"/>
    <w:rsid w:val="00CD57C8"/>
    <w:rsid w:val="00CE6BD3"/>
    <w:rsid w:val="00CF5295"/>
    <w:rsid w:val="00D035D6"/>
    <w:rsid w:val="00D31882"/>
    <w:rsid w:val="00D31F02"/>
    <w:rsid w:val="00D646BC"/>
    <w:rsid w:val="00D66349"/>
    <w:rsid w:val="00D755B9"/>
    <w:rsid w:val="00D90851"/>
    <w:rsid w:val="00D94A72"/>
    <w:rsid w:val="00D950D1"/>
    <w:rsid w:val="00DA3F9B"/>
    <w:rsid w:val="00DB36EB"/>
    <w:rsid w:val="00DC4E21"/>
    <w:rsid w:val="00DD4521"/>
    <w:rsid w:val="00DD7C10"/>
    <w:rsid w:val="00DE1C4B"/>
    <w:rsid w:val="00E01168"/>
    <w:rsid w:val="00E274DA"/>
    <w:rsid w:val="00E34EBF"/>
    <w:rsid w:val="00E3533D"/>
    <w:rsid w:val="00E41244"/>
    <w:rsid w:val="00E4132B"/>
    <w:rsid w:val="00E425C7"/>
    <w:rsid w:val="00E52EB3"/>
    <w:rsid w:val="00E64D03"/>
    <w:rsid w:val="00E76E00"/>
    <w:rsid w:val="00E77736"/>
    <w:rsid w:val="00E939F1"/>
    <w:rsid w:val="00E9712A"/>
    <w:rsid w:val="00EA1D7A"/>
    <w:rsid w:val="00EA334B"/>
    <w:rsid w:val="00ED4DC9"/>
    <w:rsid w:val="00EE704F"/>
    <w:rsid w:val="00F0520A"/>
    <w:rsid w:val="00F10188"/>
    <w:rsid w:val="00F16915"/>
    <w:rsid w:val="00F21347"/>
    <w:rsid w:val="00F247AB"/>
    <w:rsid w:val="00F24E3D"/>
    <w:rsid w:val="00F37A84"/>
    <w:rsid w:val="00F42014"/>
    <w:rsid w:val="00F42368"/>
    <w:rsid w:val="00F44CAB"/>
    <w:rsid w:val="00F571BA"/>
    <w:rsid w:val="00F621F0"/>
    <w:rsid w:val="00F67C5D"/>
    <w:rsid w:val="00F74ABB"/>
    <w:rsid w:val="00F86C3F"/>
    <w:rsid w:val="00FB7494"/>
    <w:rsid w:val="00FC3C0D"/>
    <w:rsid w:val="00FC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D3E5C"/>
  <w14:defaultImageDpi w14:val="32767"/>
  <w15:chartTrackingRefBased/>
  <w15:docId w15:val="{7808517C-B862-434E-8B76-F9B90FF8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64D8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64D8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64D8D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464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64D8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7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BE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B7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BE0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41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41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41F9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4F15CB"/>
  </w:style>
  <w:style w:type="character" w:styleId="CommentReference">
    <w:name w:val="annotation reference"/>
    <w:basedOn w:val="DefaultParagraphFont"/>
    <w:uiPriority w:val="99"/>
    <w:semiHidden/>
    <w:unhideWhenUsed/>
    <w:rsid w:val="00F42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3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3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7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Janney Carpenter</dc:creator>
  <cp:keywords/>
  <dc:description/>
  <cp:lastModifiedBy>Kathy Fessler</cp:lastModifiedBy>
  <cp:revision>2</cp:revision>
  <cp:lastPrinted>2021-06-23T20:20:00Z</cp:lastPrinted>
  <dcterms:created xsi:type="dcterms:W3CDTF">2021-07-14T15:09:00Z</dcterms:created>
  <dcterms:modified xsi:type="dcterms:W3CDTF">2021-07-14T15:09:00Z</dcterms:modified>
</cp:coreProperties>
</file>